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2A" w:rsidRDefault="00A7602A" w:rsidP="00A7602A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A7602A" w:rsidRDefault="00A7602A" w:rsidP="00A7602A">
      <w:pPr>
        <w:spacing w:line="600" w:lineRule="exact"/>
        <w:jc w:val="center"/>
        <w:rPr>
          <w:rFonts w:eastAsia="方正小标宋_GBK"/>
          <w:sz w:val="44"/>
          <w:szCs w:val="44"/>
        </w:rPr>
      </w:pPr>
      <w:proofErr w:type="gramStart"/>
      <w:r>
        <w:rPr>
          <w:rFonts w:eastAsia="方正小标宋_GBK"/>
          <w:sz w:val="44"/>
          <w:szCs w:val="44"/>
        </w:rPr>
        <w:t>2022</w:t>
      </w:r>
      <w:r>
        <w:rPr>
          <w:rFonts w:eastAsia="方正小标宋_GBK"/>
          <w:sz w:val="44"/>
          <w:szCs w:val="44"/>
        </w:rPr>
        <w:t>年微课教学</w:t>
      </w:r>
      <w:proofErr w:type="gramEnd"/>
      <w:r>
        <w:rPr>
          <w:rFonts w:eastAsia="方正小标宋_GBK"/>
          <w:sz w:val="44"/>
          <w:szCs w:val="44"/>
        </w:rPr>
        <w:t>比赛作品汇总表</w:t>
      </w:r>
    </w:p>
    <w:p w:rsidR="00A7602A" w:rsidRDefault="00A7602A" w:rsidP="00A7602A">
      <w:pPr>
        <w:spacing w:line="600" w:lineRule="exact"/>
        <w:rPr>
          <w:rFonts w:eastAsia="方正仿宋"/>
          <w:sz w:val="32"/>
          <w:szCs w:val="32"/>
        </w:rPr>
      </w:pPr>
    </w:p>
    <w:p w:rsidR="00A7602A" w:rsidRDefault="00A7602A" w:rsidP="00A7602A">
      <w:pPr>
        <w:spacing w:line="600" w:lineRule="exact"/>
        <w:ind w:firstLineChars="300" w:firstLine="882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1961"/>
        <w:gridCol w:w="2137"/>
        <w:gridCol w:w="1228"/>
        <w:gridCol w:w="1173"/>
        <w:gridCol w:w="1771"/>
        <w:gridCol w:w="1823"/>
        <w:gridCol w:w="2189"/>
      </w:tblGrid>
      <w:tr w:rsidR="00A7602A" w:rsidTr="003F2661">
        <w:trPr>
          <w:trHeight w:val="96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申报学校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ind w:firstLineChars="26" w:firstLine="76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专业</w:t>
            </w:r>
          </w:p>
          <w:p w:rsidR="00A7602A" w:rsidRDefault="00A7602A" w:rsidP="003F2661">
            <w:pPr>
              <w:spacing w:line="400" w:lineRule="exact"/>
              <w:ind w:firstLineChars="26" w:firstLine="76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大类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602A" w:rsidRDefault="00A7602A" w:rsidP="003F2661">
            <w:pPr>
              <w:spacing w:line="400" w:lineRule="exact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组别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ind w:firstLineChars="26" w:firstLine="76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00" w:lineRule="exact"/>
              <w:ind w:firstLineChars="26" w:firstLine="76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是否同</w:t>
            </w:r>
          </w:p>
          <w:p w:rsidR="00A7602A" w:rsidRDefault="00A7602A" w:rsidP="003F2661">
            <w:pPr>
              <w:spacing w:line="400" w:lineRule="exact"/>
              <w:ind w:firstLineChars="26" w:firstLine="76"/>
              <w:jc w:val="center"/>
              <w:rPr>
                <w:rFonts w:ascii="方正黑体_GBK" w:eastAsia="方正黑体_GBK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意网上展示</w:t>
            </w:r>
          </w:p>
        </w:tc>
      </w:tr>
      <w:tr w:rsidR="00A7602A" w:rsidTr="003F2661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82" w:firstLine="241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82" w:firstLine="241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82" w:firstLine="241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60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A7602A" w:rsidRDefault="00A7602A" w:rsidP="00A7602A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b/>
          <w:bCs/>
          <w:sz w:val="28"/>
          <w:szCs w:val="28"/>
        </w:rPr>
        <w:t>说明：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专业大类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按照教育部《职业教育专业目录（</w:t>
      </w:r>
      <w:r>
        <w:rPr>
          <w:rFonts w:eastAsia="方正仿宋_GBK"/>
          <w:sz w:val="28"/>
          <w:szCs w:val="28"/>
        </w:rPr>
        <w:t>2021</w:t>
      </w:r>
      <w:r>
        <w:rPr>
          <w:rFonts w:eastAsia="方正仿宋_GBK"/>
          <w:sz w:val="28"/>
          <w:szCs w:val="28"/>
        </w:rPr>
        <w:t>年）》中</w:t>
      </w:r>
      <w:r>
        <w:rPr>
          <w:rFonts w:eastAsia="方正仿宋_GBK"/>
          <w:sz w:val="28"/>
          <w:szCs w:val="28"/>
        </w:rPr>
        <w:t>19</w:t>
      </w:r>
      <w:r>
        <w:rPr>
          <w:rFonts w:eastAsia="方正仿宋_GBK"/>
          <w:sz w:val="28"/>
          <w:szCs w:val="28"/>
        </w:rPr>
        <w:t>个专业大类填写；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组别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填写高职组、中职组；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作者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按顺序填写参赛作品全部作者。</w:t>
      </w:r>
    </w:p>
    <w:p w:rsidR="00A7602A" w:rsidRDefault="00A7602A" w:rsidP="00A7602A">
      <w:pPr>
        <w:widowControl/>
        <w:jc w:val="left"/>
        <w:rPr>
          <w:rFonts w:eastAsia="方正仿宋_GBK"/>
          <w:sz w:val="28"/>
          <w:szCs w:val="28"/>
        </w:rPr>
        <w:sectPr w:rsidR="00A7602A">
          <w:footerReference w:type="default" r:id="rId6"/>
          <w:pgSz w:w="16838" w:h="11906" w:orient="landscape"/>
          <w:pgMar w:top="1446" w:right="1985" w:bottom="1418" w:left="1644" w:header="851" w:footer="1247" w:gutter="0"/>
          <w:pgNumType w:fmt="numberInDash"/>
          <w:cols w:space="720"/>
        </w:sectPr>
      </w:pPr>
    </w:p>
    <w:p w:rsidR="00A7602A" w:rsidRDefault="00A7602A" w:rsidP="00A7602A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2</w:t>
      </w:r>
    </w:p>
    <w:p w:rsidR="00A7602A" w:rsidRDefault="00A7602A" w:rsidP="00A7602A">
      <w:pPr>
        <w:spacing w:line="600" w:lineRule="exact"/>
        <w:jc w:val="center"/>
        <w:rPr>
          <w:rFonts w:eastAsia="方正小标宋_GBK"/>
          <w:sz w:val="44"/>
          <w:szCs w:val="44"/>
        </w:rPr>
      </w:pPr>
      <w:proofErr w:type="gramStart"/>
      <w:r>
        <w:rPr>
          <w:rFonts w:eastAsia="方正小标宋_GBK"/>
          <w:sz w:val="44"/>
          <w:szCs w:val="44"/>
        </w:rPr>
        <w:t>2022</w:t>
      </w:r>
      <w:r>
        <w:rPr>
          <w:rFonts w:eastAsia="方正小标宋_GBK"/>
          <w:sz w:val="44"/>
          <w:szCs w:val="44"/>
        </w:rPr>
        <w:t>年微课教学</w:t>
      </w:r>
      <w:proofErr w:type="gramEnd"/>
      <w:r>
        <w:rPr>
          <w:rFonts w:eastAsia="方正小标宋_GBK"/>
          <w:sz w:val="44"/>
          <w:szCs w:val="44"/>
        </w:rPr>
        <w:t>比赛作品登记表</w:t>
      </w:r>
    </w:p>
    <w:p w:rsidR="00A7602A" w:rsidRDefault="00A7602A" w:rsidP="00A7602A">
      <w:pPr>
        <w:spacing w:line="600" w:lineRule="exact"/>
        <w:ind w:right="-30"/>
        <w:rPr>
          <w:rFonts w:eastAsia="方正仿宋_GBK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1305"/>
        <w:gridCol w:w="1035"/>
        <w:gridCol w:w="672"/>
        <w:gridCol w:w="715"/>
        <w:gridCol w:w="486"/>
        <w:gridCol w:w="3301"/>
      </w:tblGrid>
      <w:tr w:rsidR="00A7602A" w:rsidTr="003F2661">
        <w:trPr>
          <w:trHeight w:val="45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作品名称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300" w:firstLine="882"/>
              <w:rPr>
                <w:rFonts w:eastAsia="方正黑体_GBK"/>
                <w:sz w:val="28"/>
                <w:szCs w:val="28"/>
              </w:rPr>
            </w:pPr>
          </w:p>
        </w:tc>
      </w:tr>
      <w:tr w:rsidR="00A7602A" w:rsidTr="003F2661">
        <w:trPr>
          <w:trHeight w:val="45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专业大类</w:t>
            </w:r>
          </w:p>
        </w:tc>
        <w:tc>
          <w:tcPr>
            <w:tcW w:w="2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组别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150" w:firstLine="441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eastAsia="方正仿宋_GBK"/>
                <w:sz w:val="28"/>
                <w:szCs w:val="28"/>
              </w:rPr>
              <w:t>高职组</w:t>
            </w:r>
            <w:r>
              <w:rPr>
                <w:rFonts w:eastAsia="方正仿宋_GBK"/>
                <w:sz w:val="28"/>
                <w:szCs w:val="28"/>
              </w:rPr>
              <w:t xml:space="preserve">   □</w:t>
            </w:r>
            <w:r>
              <w:rPr>
                <w:rFonts w:eastAsia="方正仿宋_GBK"/>
                <w:sz w:val="28"/>
                <w:szCs w:val="28"/>
              </w:rPr>
              <w:t>中职组</w:t>
            </w:r>
          </w:p>
        </w:tc>
      </w:tr>
      <w:tr w:rsidR="00A7602A" w:rsidTr="003F2661">
        <w:trPr>
          <w:trHeight w:val="345"/>
        </w:trPr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作者</w:t>
            </w:r>
          </w:p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信息</w:t>
            </w:r>
          </w:p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（限</w:t>
            </w:r>
            <w:r>
              <w:rPr>
                <w:rFonts w:eastAsia="方正黑体_GBK"/>
                <w:sz w:val="28"/>
                <w:szCs w:val="28"/>
              </w:rPr>
              <w:t>5</w:t>
            </w:r>
            <w:r>
              <w:rPr>
                <w:rFonts w:eastAsia="方正黑体_GBK"/>
                <w:sz w:val="28"/>
                <w:szCs w:val="28"/>
              </w:rPr>
              <w:t>人）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所在单位、院系（部门）</w:t>
            </w:r>
          </w:p>
        </w:tc>
      </w:tr>
      <w:tr w:rsidR="00A7602A" w:rsidTr="003F2661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71" w:firstLine="209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521" w:firstLine="1531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405"/>
        </w:trPr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通讯作者（联系人）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姓</w:t>
            </w:r>
            <w:r>
              <w:rPr>
                <w:rFonts w:eastAsia="方正黑体_GBK"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sz w:val="28"/>
                <w:szCs w:val="28"/>
              </w:rPr>
              <w:t>名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ind w:firstLineChars="50" w:firstLine="147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手</w:t>
            </w:r>
            <w:r>
              <w:rPr>
                <w:rFonts w:eastAsia="方正黑体_GBK"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sz w:val="28"/>
                <w:szCs w:val="28"/>
              </w:rPr>
              <w:t>机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A7602A" w:rsidTr="003F266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电子邮箱</w:t>
            </w: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A7602A" w:rsidTr="003F266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jc w:val="lef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通信地址</w:t>
            </w: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ind w:firstLineChars="200" w:firstLine="588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A7602A" w:rsidTr="003F2661">
        <w:trPr>
          <w:trHeight w:val="1864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作品</w:t>
            </w:r>
          </w:p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简介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ind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（包括作品简介、创作说明等，</w:t>
            </w:r>
            <w:r>
              <w:rPr>
                <w:rFonts w:eastAsia="方正仿宋_GBK"/>
                <w:sz w:val="28"/>
                <w:szCs w:val="28"/>
              </w:rPr>
              <w:t>300</w:t>
            </w:r>
            <w:r>
              <w:rPr>
                <w:rFonts w:eastAsia="方正仿宋_GBK"/>
                <w:sz w:val="28"/>
                <w:szCs w:val="28"/>
              </w:rPr>
              <w:t>字以内）</w:t>
            </w:r>
          </w:p>
          <w:p w:rsidR="00A7602A" w:rsidRDefault="00A7602A" w:rsidP="003F2661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A7602A" w:rsidTr="003F2661">
        <w:trPr>
          <w:trHeight w:val="405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共享</w:t>
            </w:r>
          </w:p>
          <w:p w:rsidR="00A7602A" w:rsidRDefault="00A7602A" w:rsidP="003F2661">
            <w:pPr>
              <w:spacing w:line="4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说明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02A" w:rsidRDefault="00A7602A" w:rsidP="003F2661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是否同意将作品在重庆高校在线开放课程平台上发布或使用？</w:t>
            </w:r>
          </w:p>
          <w:p w:rsidR="00A7602A" w:rsidRDefault="00A7602A" w:rsidP="003F2661">
            <w:pPr>
              <w:spacing w:line="480" w:lineRule="exact"/>
              <w:ind w:firstLineChars="300" w:firstLine="882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eastAsia="方正仿宋_GBK"/>
                <w:sz w:val="28"/>
                <w:szCs w:val="28"/>
              </w:rPr>
              <w:t>是</w:t>
            </w:r>
            <w:r>
              <w:rPr>
                <w:rFonts w:eastAsia="方正仿宋_GBK"/>
                <w:sz w:val="28"/>
                <w:szCs w:val="28"/>
              </w:rPr>
              <w:t xml:space="preserve">         □</w:t>
            </w:r>
            <w:r>
              <w:rPr>
                <w:rFonts w:eastAsia="方正仿宋_GBK"/>
                <w:sz w:val="28"/>
                <w:szCs w:val="28"/>
              </w:rPr>
              <w:t>否</w:t>
            </w:r>
            <w:r>
              <w:rPr>
                <w:rFonts w:eastAsia="方正仿宋_GBK"/>
                <w:sz w:val="28"/>
                <w:szCs w:val="28"/>
              </w:rPr>
              <w:t xml:space="preserve">        </w:t>
            </w:r>
            <w:r>
              <w:rPr>
                <w:rFonts w:eastAsia="方正仿宋_GBK"/>
                <w:sz w:val="28"/>
                <w:szCs w:val="28"/>
              </w:rPr>
              <w:t>作者代表签字：</w:t>
            </w:r>
            <w:r>
              <w:rPr>
                <w:rFonts w:eastAsia="方正仿宋_GBK"/>
                <w:sz w:val="28"/>
                <w:szCs w:val="28"/>
              </w:rPr>
              <w:t xml:space="preserve">      </w:t>
            </w:r>
          </w:p>
        </w:tc>
      </w:tr>
    </w:tbl>
    <w:p w:rsidR="00A7602A" w:rsidRDefault="00A7602A" w:rsidP="00A7602A">
      <w:pPr>
        <w:spacing w:line="480" w:lineRule="exact"/>
        <w:ind w:firstLineChars="200" w:firstLine="588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我（们）在此申明所报送作品是我（们）原创构思并制作，不涉及他人的著作权。</w:t>
      </w:r>
      <w:r>
        <w:rPr>
          <w:rFonts w:eastAsia="方正仿宋_GBK"/>
          <w:sz w:val="28"/>
          <w:szCs w:val="28"/>
        </w:rPr>
        <w:t xml:space="preserve">   </w:t>
      </w:r>
    </w:p>
    <w:p w:rsidR="00A7602A" w:rsidRDefault="00A7602A" w:rsidP="00A7602A">
      <w:pPr>
        <w:spacing w:line="480" w:lineRule="exact"/>
        <w:ind w:firstLineChars="1500" w:firstLine="4409"/>
      </w:pPr>
      <w:r>
        <w:rPr>
          <w:rFonts w:eastAsia="方正仿宋_GBK"/>
          <w:sz w:val="28"/>
          <w:szCs w:val="28"/>
        </w:rPr>
        <w:t>作者签名：（所有作者均需手签）</w:t>
      </w:r>
    </w:p>
    <w:p w:rsidR="00A7602A" w:rsidRDefault="00A7602A" w:rsidP="00A7602A">
      <w:pPr>
        <w:spacing w:line="480" w:lineRule="exact"/>
        <w:ind w:firstLineChars="2200" w:firstLine="6467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日</w:t>
      </w:r>
      <w:r>
        <w:rPr>
          <w:rFonts w:eastAsia="方正仿宋_GBK"/>
          <w:sz w:val="28"/>
          <w:szCs w:val="28"/>
        </w:rPr>
        <w:t xml:space="preserve"> </w:t>
      </w:r>
    </w:p>
    <w:p w:rsidR="00A7602A" w:rsidRDefault="00A7602A" w:rsidP="00A7602A">
      <w:pPr>
        <w:spacing w:line="480" w:lineRule="exact"/>
        <w:ind w:firstLineChars="2200" w:firstLine="5280"/>
        <w:rPr>
          <w:sz w:val="24"/>
          <w:szCs w:val="24"/>
        </w:rPr>
      </w:pPr>
    </w:p>
    <w:p w:rsidR="00A7602A" w:rsidRDefault="00A7602A" w:rsidP="00A7602A">
      <w:pPr>
        <w:spacing w:line="600" w:lineRule="exact"/>
        <w:rPr>
          <w:rFonts w:eastAsia="方正黑体_GBK"/>
          <w:sz w:val="32"/>
          <w:szCs w:val="32"/>
        </w:rPr>
      </w:pPr>
    </w:p>
    <w:p w:rsidR="00A7602A" w:rsidRDefault="00A7602A" w:rsidP="00A7602A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3</w:t>
      </w:r>
    </w:p>
    <w:p w:rsidR="00A7602A" w:rsidRDefault="00A7602A" w:rsidP="00A7602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年重庆市</w:t>
      </w:r>
      <w:proofErr w:type="gramStart"/>
      <w:r>
        <w:rPr>
          <w:rFonts w:eastAsia="方正小标宋_GBK"/>
          <w:sz w:val="44"/>
          <w:szCs w:val="44"/>
        </w:rPr>
        <w:t>职业教育微课教学</w:t>
      </w:r>
      <w:proofErr w:type="gramEnd"/>
      <w:r>
        <w:rPr>
          <w:rFonts w:eastAsia="方正小标宋_GBK"/>
          <w:sz w:val="44"/>
          <w:szCs w:val="44"/>
        </w:rPr>
        <w:t>比赛</w:t>
      </w:r>
    </w:p>
    <w:p w:rsidR="00A7602A" w:rsidRDefault="00A7602A" w:rsidP="00A7602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评审标准（修订）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310"/>
        <w:gridCol w:w="7371"/>
      </w:tblGrid>
      <w:tr w:rsidR="00A7602A" w:rsidTr="003F2661">
        <w:trPr>
          <w:trHeight w:val="63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一级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二级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指标说明</w:t>
            </w:r>
          </w:p>
        </w:tc>
      </w:tr>
      <w:tr w:rsidR="00A7602A" w:rsidTr="003F2661">
        <w:trPr>
          <w:trHeight w:val="1072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选题设计（</w:t>
            </w:r>
            <w:r>
              <w:rPr>
                <w:rFonts w:eastAsia="Times New Roman"/>
                <w:kern w:val="0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选题简明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主要针对知识点、例题</w:t>
            </w:r>
            <w:r>
              <w:rPr>
                <w:rFonts w:eastAsia="Times New Roman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kern w:val="0"/>
                <w:sz w:val="24"/>
                <w:szCs w:val="24"/>
              </w:rPr>
              <w:t>习题、实验活动等环节进行讲授、演算、分析、推理、答疑等教学选题。尽量</w:t>
            </w:r>
            <w:r>
              <w:rPr>
                <w:rFonts w:eastAsia="仿宋_GB2312"/>
                <w:kern w:val="0"/>
                <w:sz w:val="24"/>
                <w:szCs w:val="24"/>
              </w:rPr>
              <w:t>“</w:t>
            </w:r>
            <w:r>
              <w:rPr>
                <w:rFonts w:eastAsia="仿宋_GB2312"/>
                <w:kern w:val="0"/>
                <w:sz w:val="24"/>
                <w:szCs w:val="24"/>
              </w:rPr>
              <w:t>小（微）而精</w:t>
            </w:r>
            <w:r>
              <w:rPr>
                <w:rFonts w:eastAsia="仿宋_GB2312"/>
                <w:kern w:val="0"/>
                <w:sz w:val="24"/>
                <w:szCs w:val="24"/>
              </w:rPr>
              <w:t>”</w:t>
            </w:r>
            <w:r>
              <w:rPr>
                <w:rFonts w:eastAsia="仿宋_GB2312"/>
                <w:kern w:val="0"/>
                <w:sz w:val="24"/>
                <w:szCs w:val="24"/>
              </w:rPr>
              <w:t>，是围绕某个具体的点，而不是抽象、宽泛的面。</w:t>
            </w:r>
          </w:p>
        </w:tc>
      </w:tr>
      <w:tr w:rsidR="00A7602A" w:rsidTr="003F2661">
        <w:trPr>
          <w:trHeight w:val="70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设计合理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应围绕教学或学习中的常见、典型、有代表的问题或内容进行针对性设计，要能够有效解决教与学过程中的重点、难点、疑点、考点等问题。</w:t>
            </w:r>
          </w:p>
        </w:tc>
      </w:tr>
      <w:tr w:rsidR="00A7602A" w:rsidTr="003F2661">
        <w:trPr>
          <w:trHeight w:val="790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教学内容（</w:t>
            </w:r>
            <w:r>
              <w:rPr>
                <w:rFonts w:eastAsia="Times New Roman"/>
                <w:kern w:val="0"/>
                <w:sz w:val="24"/>
                <w:szCs w:val="24"/>
              </w:rPr>
              <w:t>30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科学正确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教学内容严谨，不出现任何科学性错误，将专业知识与</w:t>
            </w:r>
            <w:proofErr w:type="gramStart"/>
            <w:r>
              <w:rPr>
                <w:rFonts w:eastAsia="仿宋_GB2312"/>
                <w:kern w:val="0"/>
                <w:sz w:val="24"/>
                <w:szCs w:val="24"/>
              </w:rPr>
              <w:t>思政教育</w:t>
            </w:r>
            <w:proofErr w:type="gramEnd"/>
            <w:r>
              <w:rPr>
                <w:rFonts w:eastAsia="仿宋_GB2312"/>
                <w:kern w:val="0"/>
                <w:sz w:val="24"/>
                <w:szCs w:val="24"/>
              </w:rPr>
              <w:t>元素有机融合，将价值塑造、知识传授和能力培养三者融为一体。</w:t>
            </w:r>
          </w:p>
        </w:tc>
      </w:tr>
      <w:tr w:rsidR="00A7602A" w:rsidTr="003F2661">
        <w:trPr>
          <w:trHeight w:val="54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难度合理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专题或知识点内容体现一定的高阶性、创新性和挑战度，能有效帮助解决课程教学中一些重点、难点或复杂问题。</w:t>
            </w:r>
          </w:p>
        </w:tc>
      </w:tr>
      <w:tr w:rsidR="00A7602A" w:rsidTr="003F2661">
        <w:trPr>
          <w:trHeight w:val="57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逻辑清晰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教学内容的组织与编排符合学生的认知逻辑规律，过程主线清晰，重点突出，逻辑性强，明了易懂。</w:t>
            </w:r>
          </w:p>
        </w:tc>
      </w:tr>
      <w:tr w:rsidR="00A7602A" w:rsidTr="003F2661">
        <w:trPr>
          <w:trHeight w:val="425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作品规范（</w:t>
            </w:r>
            <w:r>
              <w:rPr>
                <w:rFonts w:eastAsia="Times New Roman"/>
                <w:kern w:val="0"/>
                <w:sz w:val="24"/>
                <w:szCs w:val="24"/>
              </w:rPr>
              <w:t>30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结构完整（</w:t>
            </w:r>
            <w:r>
              <w:rPr>
                <w:rFonts w:eastAsia="Times New Roman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具有一定的独立性和完整性，作品必须提供：</w:t>
            </w:r>
            <w:proofErr w:type="gramStart"/>
            <w:r>
              <w:rPr>
                <w:rFonts w:eastAsia="仿宋_GB2312"/>
                <w:kern w:val="0"/>
                <w:sz w:val="24"/>
                <w:szCs w:val="24"/>
              </w:rPr>
              <w:t>微课视频</w:t>
            </w:r>
            <w:proofErr w:type="gramEnd"/>
            <w:r>
              <w:rPr>
                <w:rFonts w:eastAsia="仿宋_GB2312"/>
                <w:kern w:val="0"/>
                <w:sz w:val="24"/>
                <w:szCs w:val="24"/>
              </w:rPr>
              <w:t>、教学大纲，也可提供：微教案、微课件、微反思等。</w:t>
            </w:r>
          </w:p>
        </w:tc>
      </w:tr>
      <w:tr w:rsidR="00A7602A" w:rsidTr="003F2661">
        <w:trPr>
          <w:trHeight w:val="185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技术规范（</w:t>
            </w: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szCs w:val="24"/>
              </w:rPr>
              <w:t>微课视频</w:t>
            </w:r>
            <w:proofErr w:type="gramEnd"/>
            <w:r>
              <w:rPr>
                <w:rFonts w:eastAsia="仿宋_GB2312"/>
                <w:kern w:val="0"/>
                <w:sz w:val="24"/>
                <w:szCs w:val="24"/>
              </w:rPr>
              <w:t>时长一般不超过</w:t>
            </w: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分钟，图像清晰稳定、构图合理、声音清楚、字幕准确，主讲教师必须安排合理出镜时长，充分展现良好教学风貌；</w:t>
            </w:r>
          </w:p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szCs w:val="24"/>
              </w:rPr>
              <w:t>微教学</w:t>
            </w:r>
            <w:proofErr w:type="gramEnd"/>
            <w:r>
              <w:rPr>
                <w:rFonts w:eastAsia="仿宋_GB2312"/>
                <w:kern w:val="0"/>
                <w:sz w:val="24"/>
                <w:szCs w:val="24"/>
              </w:rPr>
              <w:t>设计围绕所选主题进行，重点突出，注重实效，体现完整设计思路；</w:t>
            </w:r>
          </w:p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微课件设计形象直观，层次分明，简单明了，教学辅助效果好。</w:t>
            </w:r>
          </w:p>
        </w:tc>
      </w:tr>
      <w:tr w:rsidR="00A7602A" w:rsidTr="003F2661">
        <w:trPr>
          <w:trHeight w:val="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语言规范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语言标准，声音洪亮，有节奏感，有感染力。</w:t>
            </w:r>
          </w:p>
        </w:tc>
      </w:tr>
      <w:tr w:rsidR="00A7602A" w:rsidTr="003F2661">
        <w:trPr>
          <w:trHeight w:val="1425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教学效果（</w:t>
            </w:r>
            <w:r>
              <w:rPr>
                <w:rFonts w:eastAsia="Times New Roman"/>
                <w:kern w:val="0"/>
                <w:sz w:val="24"/>
                <w:szCs w:val="24"/>
              </w:rPr>
              <w:t>25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形式新颖（</w:t>
            </w:r>
            <w:r>
              <w:rPr>
                <w:rFonts w:eastAsia="Times New Roman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构思新颖，教学方法富有创意，不拘泥于传统的课堂教学模式，类型包括但不限于：讲授类、讨论类、解题类、答疑类、实验类、活动类、其他类；录制方法与制作工具可以根据作品需要自由组合。</w:t>
            </w:r>
          </w:p>
        </w:tc>
      </w:tr>
      <w:tr w:rsidR="00A7602A" w:rsidTr="003F2661">
        <w:trPr>
          <w:trHeight w:val="46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趣味性强（</w:t>
            </w:r>
            <w:r>
              <w:rPr>
                <w:rFonts w:eastAsia="Times New Roman"/>
                <w:kern w:val="0"/>
                <w:sz w:val="24"/>
                <w:szCs w:val="24"/>
              </w:rPr>
              <w:t>10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教学过程深入浅出，形象生动，精彩有趣，启发引导性强，有利于提升学生学习积极性、主动性。</w:t>
            </w:r>
          </w:p>
        </w:tc>
      </w:tr>
      <w:tr w:rsidR="00A7602A" w:rsidTr="003F2661">
        <w:trPr>
          <w:trHeight w:val="103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widowControl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目标达成</w:t>
            </w:r>
          </w:p>
          <w:p w:rsidR="00A7602A" w:rsidRDefault="00A7602A" w:rsidP="003F266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Times New Roman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02A" w:rsidRDefault="00A7602A" w:rsidP="003F2661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完成设定的教学目标，有效解决实际教学问题，促进学生思维的提升、能力的提高。</w:t>
            </w:r>
          </w:p>
        </w:tc>
      </w:tr>
    </w:tbl>
    <w:p w:rsidR="00FB16E6" w:rsidRPr="00A7602A" w:rsidRDefault="00FB16E6">
      <w:bookmarkStart w:id="0" w:name="_GoBack"/>
      <w:bookmarkEnd w:id="0"/>
    </w:p>
    <w:sectPr w:rsidR="00FB16E6" w:rsidRPr="00A7602A">
      <w:footerReference w:type="first" r:id="rId7"/>
      <w:pgSz w:w="11906" w:h="16838"/>
      <w:pgMar w:top="1985" w:right="1446" w:bottom="1644" w:left="1446" w:header="851" w:footer="1247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40" w:rsidRDefault="000E3F40" w:rsidP="00A7602A">
      <w:r>
        <w:separator/>
      </w:r>
    </w:p>
  </w:endnote>
  <w:endnote w:type="continuationSeparator" w:id="0">
    <w:p w:rsidR="000E3F40" w:rsidRDefault="000E3F40" w:rsidP="00A7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algun Gothic Semilight"/>
    <w:charset w:val="00"/>
    <w:family w:val="auto"/>
    <w:pitch w:val="default"/>
    <w:sig w:usb0="00000000" w:usb1="08000000" w:usb2="00000000" w:usb3="00000000" w:csb0="00040000" w:csb1="00000000"/>
  </w:font>
  <w:font w:name="方正小标宋_GBK">
    <w:altName w:val="Microsoft YaHei UI"/>
    <w:charset w:val="00"/>
    <w:family w:val="script"/>
    <w:pitch w:val="default"/>
    <w:sig w:usb0="00000000" w:usb1="080E0000" w:usb2="00000010" w:usb3="00000000" w:csb0="00040000" w:csb1="00000000"/>
  </w:font>
  <w:font w:name="方正仿宋">
    <w:altName w:val="苹方-简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Malgun Gothic Semilight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2A" w:rsidRDefault="00A7602A">
    <w:pPr>
      <w:pStyle w:val="a5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7602A">
      <w:rPr>
        <w:rFonts w:ascii="宋体" w:hAnsi="宋体"/>
        <w:noProof/>
        <w:sz w:val="28"/>
        <w:szCs w:val="28"/>
        <w:lang w:val="zh-CN" w:eastAsia="zh-CN"/>
      </w:rPr>
      <w:t>-</w:t>
    </w:r>
    <w:r w:rsidRPr="00A7602A">
      <w:rPr>
        <w:rFonts w:ascii="宋体" w:hAnsi="宋体"/>
        <w:noProof/>
        <w:sz w:val="28"/>
        <w:szCs w:val="28"/>
        <w:lang w:val="en-US" w:eastAsia="zh-CN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3F40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7602A" w:rsidRPr="00A7602A">
      <w:rPr>
        <w:rFonts w:ascii="宋体" w:hAnsi="宋体"/>
        <w:noProof/>
        <w:sz w:val="28"/>
        <w:szCs w:val="28"/>
        <w:lang w:val="zh-CN" w:eastAsia="zh-CN"/>
      </w:rPr>
      <w:t>-</w:t>
    </w:r>
    <w:r w:rsidR="00A7602A" w:rsidRPr="00A7602A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40" w:rsidRDefault="000E3F40" w:rsidP="00A7602A">
      <w:r>
        <w:separator/>
      </w:r>
    </w:p>
  </w:footnote>
  <w:footnote w:type="continuationSeparator" w:id="0">
    <w:p w:rsidR="000E3F40" w:rsidRDefault="000E3F40" w:rsidP="00A7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8D"/>
    <w:rsid w:val="000E3F40"/>
    <w:rsid w:val="007D018D"/>
    <w:rsid w:val="00A7602A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05DE3"/>
  <w15:chartTrackingRefBased/>
  <w15:docId w15:val="{BA3B0859-3BB2-4050-A7F0-795D95A4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2022-05-12T02:01:00Z</dcterms:created>
  <dcterms:modified xsi:type="dcterms:W3CDTF">2022-05-12T02:01:00Z</dcterms:modified>
</cp:coreProperties>
</file>